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68D45A5"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7B7902">
        <w:rPr>
          <w:b/>
          <w:noProof/>
          <w:sz w:val="24"/>
          <w:lang w:eastAsia="ko-KR"/>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B17E7" w:rsidRPr="00BB17E7">
        <w:rPr>
          <w:b/>
          <w:i/>
          <w:noProof/>
          <w:sz w:val="28"/>
        </w:rPr>
        <w:t>S2-2107355</w:t>
      </w:r>
    </w:p>
    <w:p w14:paraId="7CB45193" w14:textId="29A8282B" w:rsidR="001E41F3" w:rsidRDefault="00A1061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7B7902">
        <w:rPr>
          <w:b/>
          <w:noProof/>
          <w:sz w:val="24"/>
          <w:lang w:eastAsia="ko-KR"/>
        </w:rPr>
        <w:t>Oct</w:t>
      </w:r>
      <w:r w:rsidR="00870A4C">
        <w:rPr>
          <w:b/>
          <w:noProof/>
          <w:sz w:val="24"/>
          <w:lang w:eastAsia="ko-KR"/>
        </w:rPr>
        <w:t>.</w:t>
      </w:r>
      <w:r w:rsidR="004D3953">
        <w:rPr>
          <w:b/>
          <w:noProof/>
          <w:sz w:val="24"/>
          <w:lang w:eastAsia="ko-KR"/>
        </w:rPr>
        <w:t xml:space="preserve"> </w:t>
      </w:r>
      <w:r w:rsidR="00870A4C">
        <w:rPr>
          <w:b/>
          <w:noProof/>
          <w:sz w:val="24"/>
          <w:lang w:eastAsia="ko-KR"/>
        </w:rPr>
        <w:t>1</w:t>
      </w:r>
      <w:r w:rsidR="007B7902">
        <w:rPr>
          <w:b/>
          <w:noProof/>
          <w:sz w:val="24"/>
          <w:lang w:eastAsia="ko-KR"/>
        </w:rPr>
        <w:t>8</w:t>
      </w:r>
      <w:r w:rsidR="0036641F">
        <w:rPr>
          <w:b/>
          <w:noProof/>
          <w:sz w:val="24"/>
        </w:rPr>
        <w:t xml:space="preserve">– </w:t>
      </w:r>
      <w:r w:rsidR="00870A4C">
        <w:rPr>
          <w:b/>
          <w:noProof/>
          <w:sz w:val="24"/>
          <w:lang w:eastAsia="ko-KR"/>
        </w:rPr>
        <w:t>2</w:t>
      </w:r>
      <w:r w:rsidR="007B7902">
        <w:rPr>
          <w:b/>
          <w:noProof/>
          <w:sz w:val="24"/>
          <w:lang w:eastAsia="ko-KR"/>
        </w:rPr>
        <w:t>2</w:t>
      </w:r>
      <w:r w:rsidR="0036641F">
        <w:rPr>
          <w:b/>
          <w:noProof/>
          <w:sz w:val="24"/>
        </w:rPr>
        <w:t>, 20</w:t>
      </w:r>
      <w:r w:rsidR="008D06F7">
        <w:rPr>
          <w:rFonts w:hint="eastAsia"/>
          <w:b/>
          <w:noProof/>
          <w:sz w:val="24"/>
          <w:lang w:eastAsia="ko-KR"/>
        </w:rPr>
        <w:t>21</w:t>
      </w:r>
      <w:r>
        <w:rPr>
          <w:b/>
          <w:noProof/>
          <w:sz w:val="24"/>
          <w:lang w:eastAsia="ko-KR"/>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40F863" w:rsidR="001E41F3" w:rsidRPr="00410371" w:rsidRDefault="00DF5C2E" w:rsidP="00156A79">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7B790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CEFBB3" w:rsidR="001E41F3" w:rsidRPr="00410371" w:rsidRDefault="00BB17E7" w:rsidP="00BB17E7">
            <w:pPr>
              <w:pStyle w:val="CRCoverPage"/>
              <w:spacing w:after="0"/>
              <w:rPr>
                <w:noProof/>
              </w:rPr>
            </w:pPr>
            <w:r w:rsidRPr="00BB17E7">
              <w:rPr>
                <w:b/>
                <w:noProof/>
                <w:sz w:val="28"/>
                <w:lang w:eastAsia="ko-KR"/>
              </w:rPr>
              <w:t>0660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DE946" w:rsidR="001E41F3" w:rsidRPr="00410371" w:rsidRDefault="007B7902"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8FB4F" w:rsidR="001E41F3" w:rsidRPr="00410371" w:rsidRDefault="00DF5C2E" w:rsidP="00BB17E7">
            <w:pPr>
              <w:pStyle w:val="CRCoverPage"/>
              <w:spacing w:after="0"/>
              <w:jc w:val="center"/>
              <w:rPr>
                <w:noProof/>
                <w:sz w:val="28"/>
              </w:rPr>
            </w:pPr>
            <w:fldSimple w:instr=" DOCPROPERTY  Version  \* MERGEFORMAT ">
              <w:r w:rsidR="0036641F">
                <w:rPr>
                  <w:b/>
                  <w:noProof/>
                  <w:sz w:val="28"/>
                </w:rPr>
                <w:t>1</w:t>
              </w:r>
              <w:r w:rsidR="00D75379">
                <w:rPr>
                  <w:rFonts w:hint="eastAsia"/>
                  <w:b/>
                  <w:noProof/>
                  <w:sz w:val="28"/>
                  <w:lang w:eastAsia="ko-KR"/>
                </w:rPr>
                <w:t>7</w:t>
              </w:r>
              <w:r w:rsidR="0036641F">
                <w:rPr>
                  <w:b/>
                  <w:noProof/>
                  <w:sz w:val="28"/>
                </w:rPr>
                <w:t>.</w:t>
              </w:r>
              <w:r w:rsidR="00BB17E7">
                <w:rPr>
                  <w:b/>
                  <w:noProof/>
                  <w:sz w:val="28"/>
                </w:rPr>
                <w:t>2</w:t>
              </w:r>
              <w:r w:rsidR="0036641F">
                <w:rPr>
                  <w:b/>
                  <w:noProof/>
                  <w:sz w:val="28"/>
                </w:rPr>
                <w:t>.</w:t>
              </w:r>
              <w:r w:rsidR="00156A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6B9F5C" w:rsidR="001E41F3" w:rsidRDefault="007B7902" w:rsidP="00983AC6">
            <w:pPr>
              <w:pStyle w:val="CRCoverPage"/>
              <w:spacing w:after="0"/>
              <w:ind w:left="100"/>
              <w:rPr>
                <w:noProof/>
              </w:rPr>
            </w:pPr>
            <w:r>
              <w:rPr>
                <w:noProof/>
                <w:lang w:eastAsia="ko-KR"/>
              </w:rPr>
              <w:t>Policy</w:t>
            </w:r>
            <w:r w:rsidR="00983AC6">
              <w:rPr>
                <w:noProof/>
                <w:lang w:eastAsia="ko-KR"/>
              </w:rPr>
              <w:t xml:space="preserve"> for </w:t>
            </w:r>
            <w:r w:rsidR="0033718E" w:rsidRPr="0033718E">
              <w:rPr>
                <w:noProof/>
                <w:lang w:eastAsia="ko-KR"/>
              </w:rPr>
              <w:t>Handling of PMIC exchange with UE(s) in 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DF5C2E"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448EB" w:rsidR="001E41F3" w:rsidRDefault="00D57301">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C0591" w:rsidR="001E41F3" w:rsidRDefault="00DF5C2E" w:rsidP="007B7902">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7B7902">
                <w:rPr>
                  <w:noProof/>
                </w:rPr>
                <w:t>10</w:t>
              </w:r>
              <w:r w:rsidR="00952FEA">
                <w:rPr>
                  <w:rFonts w:hint="eastAsia"/>
                  <w:noProof/>
                  <w:lang w:eastAsia="ko-KR"/>
                </w:rPr>
                <w:t>-</w:t>
              </w:r>
              <w:r w:rsidR="007B7902">
                <w:rPr>
                  <w:noProof/>
                  <w:lang w:eastAsia="ko-KR"/>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DF5C2E"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5CC4411" w14:textId="77777777" w:rsidR="0099492C" w:rsidRDefault="0099492C" w:rsidP="0099492C">
            <w:pPr>
              <w:pStyle w:val="CRCoverPage"/>
              <w:spacing w:after="0"/>
              <w:rPr>
                <w:noProof/>
                <w:lang w:eastAsia="ko-KR"/>
              </w:rPr>
            </w:pPr>
            <w:r>
              <w:rPr>
                <w:noProof/>
                <w:lang w:eastAsia="ko-KR"/>
              </w:rPr>
              <w:t>The following EN was added during the During the SA2#145E.</w:t>
            </w:r>
          </w:p>
          <w:p w14:paraId="185C246F" w14:textId="77777777" w:rsidR="0099492C" w:rsidRPr="00ED66FD" w:rsidRDefault="0099492C" w:rsidP="0099492C">
            <w:pPr>
              <w:pStyle w:val="CRCoverPage"/>
              <w:spacing w:after="0"/>
              <w:rPr>
                <w:noProof/>
                <w:lang w:eastAsia="ko-KR"/>
              </w:rPr>
            </w:pPr>
          </w:p>
          <w:p w14:paraId="21EE6B27" w14:textId="77777777" w:rsidR="0099492C" w:rsidRDefault="0099492C" w:rsidP="0099492C">
            <w:pPr>
              <w:pStyle w:val="EditorsNote"/>
            </w:pPr>
            <w:r>
              <w:t>Editor's note:</w:t>
            </w:r>
            <w:r>
              <w:tab/>
              <w:t>Handling of PMIC exchange with UE(s) in idle mode is FFS.</w:t>
            </w:r>
          </w:p>
          <w:p w14:paraId="52916CD1" w14:textId="77777777" w:rsidR="0099492C" w:rsidRDefault="0099492C" w:rsidP="0099492C">
            <w:pPr>
              <w:pStyle w:val="CRCoverPage"/>
              <w:spacing w:after="0"/>
              <w:rPr>
                <w:noProof/>
                <w:lang w:eastAsia="ko-KR"/>
              </w:rPr>
            </w:pPr>
            <w:r>
              <w:rPr>
                <w:noProof/>
                <w:lang w:eastAsia="ko-KR"/>
              </w:rPr>
              <w:t>Normally, PMIC is delivered via NAS to a UE in idle mode with paging.</w:t>
            </w:r>
          </w:p>
          <w:p w14:paraId="300869DD" w14:textId="77777777" w:rsidR="0099492C" w:rsidRDefault="0099492C" w:rsidP="0099492C">
            <w:pPr>
              <w:pStyle w:val="CRCoverPage"/>
              <w:spacing w:after="0"/>
              <w:rPr>
                <w:noProof/>
                <w:lang w:eastAsia="ko-KR"/>
              </w:rPr>
            </w:pPr>
            <w:r>
              <w:rPr>
                <w:noProof/>
                <w:lang w:eastAsia="ko-KR"/>
              </w:rPr>
              <w:t>However, all the UEs with a DNN/S-NSSAI may be affected by a Synchronization Activation/Modification/Deactivation request from an AF/TSCTSF. It may cause delays and congestions to the other UEs in the same paging zone, as all the paging resources of the paging zone can be comsumed by the Synchronization Activation/Modification/Deactivation request from the AF/TSCTSF.</w:t>
            </w:r>
          </w:p>
          <w:p w14:paraId="4DD21841" w14:textId="77777777" w:rsidR="0099492C" w:rsidRDefault="0099492C" w:rsidP="0099492C">
            <w:pPr>
              <w:pStyle w:val="CRCoverPage"/>
              <w:spacing w:after="0"/>
              <w:rPr>
                <w:noProof/>
                <w:lang w:eastAsia="ko-KR"/>
              </w:rPr>
            </w:pPr>
          </w:p>
          <w:p w14:paraId="0FF94EB5" w14:textId="77777777" w:rsidR="0099492C" w:rsidRPr="00A46DB9" w:rsidRDefault="0099492C" w:rsidP="0099492C">
            <w:pPr>
              <w:pStyle w:val="CRCoverPage"/>
              <w:spacing w:after="0"/>
              <w:rPr>
                <w:noProof/>
                <w:lang w:eastAsia="ko-KR"/>
              </w:rPr>
            </w:pPr>
            <w:r>
              <w:rPr>
                <w:noProof/>
                <w:lang w:eastAsia="ko-KR"/>
              </w:rPr>
              <w:t>During</w:t>
            </w:r>
            <w:r>
              <w:rPr>
                <w:rFonts w:hint="eastAsia"/>
                <w:noProof/>
                <w:lang w:eastAsia="ko-KR"/>
              </w:rPr>
              <w:t xml:space="preserve"> tha SA2#146E, </w:t>
            </w:r>
            <w:r>
              <w:rPr>
                <w:noProof/>
                <w:lang w:eastAsia="ko-KR"/>
              </w:rPr>
              <w:t xml:space="preserve">the following is added to </w:t>
            </w:r>
            <w:r w:rsidRPr="00A46DB9">
              <w:rPr>
                <w:noProof/>
                <w:lang w:eastAsia="ko-KR"/>
              </w:rPr>
              <w:t>5.23</w:t>
            </w:r>
            <w:r>
              <w:rPr>
                <w:noProof/>
                <w:lang w:eastAsia="ko-KR"/>
              </w:rPr>
              <w:t xml:space="preserve"> of 23.501.</w:t>
            </w:r>
          </w:p>
          <w:p w14:paraId="708AA7DE" w14:textId="6A4D281A" w:rsidR="001E41F3" w:rsidRPr="008E38EC" w:rsidRDefault="0099492C" w:rsidP="0099492C">
            <w:pPr>
              <w:pStyle w:val="CRCoverPage"/>
              <w:spacing w:after="0"/>
              <w:rPr>
                <w:noProof/>
              </w:rPr>
            </w:pPr>
            <w:r>
              <w:rPr>
                <w:noProof/>
              </w:rPr>
              <w:t xml:space="preserve">- </w:t>
            </w:r>
            <w:r w:rsidRPr="00A46DB9">
              <w:rPr>
                <w:noProof/>
              </w:rPr>
              <w:t>If the originating NF does not require immediate delivery, it may indicate that the AMF is allowed to use ATC.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3BEC4" w14:textId="77777777" w:rsidR="0099492C" w:rsidRDefault="0099492C" w:rsidP="0099492C">
            <w:pPr>
              <w:pStyle w:val="CRCoverPage"/>
              <w:spacing w:after="0"/>
              <w:rPr>
                <w:noProof/>
                <w:lang w:eastAsia="ko-KR"/>
              </w:rPr>
            </w:pPr>
          </w:p>
          <w:p w14:paraId="2BDA2E2F" w14:textId="77777777" w:rsidR="0099492C" w:rsidRDefault="0099492C" w:rsidP="0099492C">
            <w:pPr>
              <w:pStyle w:val="CRCoverPage"/>
              <w:spacing w:after="0"/>
              <w:rPr>
                <w:noProof/>
                <w:lang w:eastAsia="ko-KR"/>
              </w:rPr>
            </w:pPr>
            <w:r>
              <w:rPr>
                <w:noProof/>
                <w:lang w:eastAsia="ko-KR"/>
              </w:rPr>
              <w:t xml:space="preserve">- TSCTSF may </w:t>
            </w:r>
            <w:r w:rsidRPr="00ED66FD">
              <w:rPr>
                <w:noProof/>
                <w:lang w:eastAsia="ko-KR"/>
              </w:rPr>
              <w:t>indicate that the AMF is allowed to use ATC</w:t>
            </w:r>
            <w:r>
              <w:rPr>
                <w:noProof/>
                <w:lang w:eastAsia="ko-KR"/>
              </w:rPr>
              <w:t xml:space="preserve"> when it sends PMIC.</w:t>
            </w:r>
          </w:p>
          <w:p w14:paraId="31C656EC" w14:textId="5FDAB2ED" w:rsidR="008E38EC" w:rsidRPr="0099492C" w:rsidRDefault="008E38EC" w:rsidP="000410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34DFF" w:rsidR="001E41F3" w:rsidRDefault="004D3953" w:rsidP="004D3953">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ambiguity h</w:t>
            </w:r>
            <w:r w:rsidR="00481147" w:rsidRPr="00481147">
              <w:rPr>
                <w:noProof/>
                <w:lang w:eastAsia="ko-KR"/>
              </w:rPr>
              <w:t>andling of PMIC exchange with UE(s) in idle mode</w:t>
            </w:r>
            <w:r>
              <w:rPr>
                <w:rFonts w:hint="eastAsia"/>
                <w:noProof/>
                <w:lang w:eastAsia="ko-KR"/>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2F2076" w:rsidR="001E41F3" w:rsidRDefault="009D2F06" w:rsidP="0099492C">
            <w:pPr>
              <w:pStyle w:val="CRCoverPage"/>
              <w:spacing w:after="0"/>
              <w:ind w:left="100"/>
              <w:rPr>
                <w:noProof/>
                <w:lang w:eastAsia="ko-KR"/>
              </w:rPr>
            </w:pPr>
            <w:r w:rsidRPr="009D2F06">
              <w:rPr>
                <w:noProof/>
              </w:rPr>
              <w:t>6.1.3.23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bookmarkEnd w:id="2"/>
    <w:bookmarkEnd w:id="3"/>
    <w:p w14:paraId="564B24A0" w14:textId="3309B595" w:rsidR="00645F21" w:rsidRDefault="00645F21" w:rsidP="00370E34">
      <w:pPr>
        <w:pStyle w:val="B1"/>
      </w:pPr>
    </w:p>
    <w:p w14:paraId="0A56FE6E" w14:textId="77777777" w:rsidR="007B7902" w:rsidRDefault="007B7902" w:rsidP="007B7902">
      <w:pPr>
        <w:pStyle w:val="Heading4"/>
      </w:pPr>
      <w:bookmarkStart w:id="4" w:name="_Toc36192680"/>
      <w:bookmarkStart w:id="5" w:name="_Toc37076411"/>
      <w:bookmarkStart w:id="6" w:name="_Toc45194857"/>
      <w:bookmarkStart w:id="7" w:name="_Toc47594269"/>
      <w:bookmarkStart w:id="8" w:name="_Toc51836900"/>
      <w:bookmarkStart w:id="9" w:name="_Toc83357756"/>
      <w:r>
        <w:t>6.1.3.23</w:t>
      </w:r>
      <w:r>
        <w:tab/>
        <w:t>Support of integration with Time Sensitive Networking</w:t>
      </w:r>
      <w:bookmarkEnd w:id="4"/>
      <w:bookmarkEnd w:id="5"/>
      <w:bookmarkEnd w:id="6"/>
      <w:bookmarkEnd w:id="7"/>
      <w:bookmarkEnd w:id="8"/>
      <w:bookmarkEnd w:id="9"/>
    </w:p>
    <w:p w14:paraId="466B75E3" w14:textId="77777777" w:rsidR="007B7902" w:rsidRDefault="007B7902" w:rsidP="007B7902">
      <w:r>
        <w:t>Time Sensitive Networking (TSN) support is defined in TS 23.501 [2], where the 5GS represents logical TSN bridge(s) based on the defined granularity model. The TSN AF and PCF interact to perform QoS mapping as described in clause 5.28.4 of TS 23.501 [2].</w:t>
      </w:r>
    </w:p>
    <w:p w14:paraId="23965A96" w14:textId="3403D867" w:rsidR="007B7902" w:rsidRDefault="007B7902" w:rsidP="007B7902">
      <w:r>
        <w:t>The PCF provides the following parameters to the TSN AF</w:t>
      </w:r>
      <w:ins w:id="10" w:author="Samsung2" w:date="2021-09-30T09:06:00Z">
        <w:r w:rsidR="00CE5441">
          <w:t xml:space="preserve"> or TSCTSF</w:t>
        </w:r>
      </w:ins>
      <w:r>
        <w:t>:</w:t>
      </w:r>
    </w:p>
    <w:p w14:paraId="5A1DED27" w14:textId="77777777" w:rsidR="007B7902" w:rsidRDefault="007B7902" w:rsidP="007B7902">
      <w:pPr>
        <w:pStyle w:val="B1"/>
      </w:pPr>
      <w:r>
        <w:t>-</w:t>
      </w:r>
      <w:r>
        <w:tab/>
        <w:t>5GS user-plane Node information:</w:t>
      </w:r>
    </w:p>
    <w:p w14:paraId="491FE801" w14:textId="77777777" w:rsidR="007B7902" w:rsidRPr="00E06D0D" w:rsidRDefault="007B7902" w:rsidP="007B7902">
      <w:pPr>
        <w:pStyle w:val="B2"/>
      </w:pPr>
      <w:r>
        <w:t>-</w:t>
      </w:r>
      <w:r>
        <w:tab/>
        <w:t>5GS Bridge ID;</w:t>
      </w:r>
    </w:p>
    <w:p w14:paraId="68144B59" w14:textId="77777777" w:rsidR="007B7902" w:rsidRPr="00E06D0D" w:rsidRDefault="007B7902" w:rsidP="007B7902">
      <w:pPr>
        <w:pStyle w:val="B2"/>
      </w:pPr>
      <w:r>
        <w:t>-</w:t>
      </w:r>
      <w:r>
        <w:tab/>
        <w:t>UE-DS-TT Residence time;</w:t>
      </w:r>
    </w:p>
    <w:p w14:paraId="6D9B7F21" w14:textId="77777777" w:rsidR="007B7902" w:rsidRDefault="007B7902" w:rsidP="007B7902">
      <w:pPr>
        <w:pStyle w:val="B2"/>
      </w:pPr>
      <w:r>
        <w:t>-</w:t>
      </w:r>
      <w:r>
        <w:tab/>
        <w:t>port number of the Ethernet port of DS-</w:t>
      </w:r>
      <w:proofErr w:type="gramStart"/>
      <w:r>
        <w:t>TT;</w:t>
      </w:r>
      <w:proofErr w:type="gramEnd"/>
    </w:p>
    <w:p w14:paraId="0169011D" w14:textId="77777777" w:rsidR="007B7902" w:rsidRDefault="007B7902" w:rsidP="007B7902">
      <w:pPr>
        <w:pStyle w:val="B2"/>
      </w:pPr>
      <w:r>
        <w:t>-</w:t>
      </w:r>
      <w:r>
        <w:tab/>
        <w:t>MAC address of the Ethernet port of DS-TT (i.e. DS-TT port MAC address).</w:t>
      </w:r>
    </w:p>
    <w:p w14:paraId="345C6D35" w14:textId="77777777" w:rsidR="007B7902" w:rsidRPr="00BD7B43" w:rsidRDefault="007B7902" w:rsidP="007B7902">
      <w:pPr>
        <w:pStyle w:val="B1"/>
      </w:pPr>
      <w:r w:rsidRPr="00BD7B43">
        <w:t>-</w:t>
      </w:r>
      <w:r w:rsidRPr="00BD7B43">
        <w:tab/>
        <w:t>Port Management Information Container and the related port number.</w:t>
      </w:r>
    </w:p>
    <w:p w14:paraId="58D66285" w14:textId="77777777" w:rsidR="007B7902" w:rsidRPr="00BD7B43" w:rsidRDefault="007B7902" w:rsidP="007B7902">
      <w:pPr>
        <w:pStyle w:val="B1"/>
      </w:pPr>
      <w:r w:rsidRPr="00BD7B43">
        <w:t>-</w:t>
      </w:r>
      <w:r w:rsidRPr="00BD7B43">
        <w:tab/>
        <w:t>User plane node Management Information Container.</w:t>
      </w:r>
    </w:p>
    <w:p w14:paraId="338E6C9C" w14:textId="3B1291BA" w:rsidR="007B7902" w:rsidRPr="00BD7B43" w:rsidRDefault="007B7902" w:rsidP="007B7902">
      <w:r w:rsidRPr="00BD7B43">
        <w:t xml:space="preserve">The TSN AF </w:t>
      </w:r>
      <w:ins w:id="11" w:author="Samsung2" w:date="2021-09-30T09:06:00Z">
        <w:del w:id="12" w:author="Ericsson2" w:date="2021-10-18T13:34:00Z">
          <w:r w:rsidR="00CE5441" w:rsidRPr="00BD7B43" w:rsidDel="00DF5C2E">
            <w:delText xml:space="preserve">or TSCTSF </w:delText>
          </w:r>
        </w:del>
      </w:ins>
      <w:r w:rsidRPr="00BD7B43">
        <w:t>may use this information to construct IEEE 802.1 managed objects, to interwork with IEEE 802.1 TSN networks, as described in TS 23.501 [2] and TS 23.502 [3].</w:t>
      </w:r>
    </w:p>
    <w:p w14:paraId="79E96832" w14:textId="3A2BE362" w:rsidR="007B7902" w:rsidRPr="00BD7B43" w:rsidRDefault="007B7902" w:rsidP="007B7902">
      <w:r w:rsidRPr="00BD7B43">
        <w:t xml:space="preserve">The TSN AF </w:t>
      </w:r>
      <w:ins w:id="13" w:author="Samsung2" w:date="2021-09-30T09:07:00Z">
        <w:r w:rsidR="00CE5441" w:rsidRPr="00BD7B43">
          <w:t xml:space="preserve">or TSCTSF </w:t>
        </w:r>
      </w:ins>
      <w:r w:rsidRPr="00BD7B43">
        <w:t xml:space="preserve">may use the PTP Port state of NW-TT and DS-TT in the Port/User plane node Management Information Container to determine the Port Pairs that will be used for (g)PTP delivery. Based on this the TSN AF </w:t>
      </w:r>
      <w:ins w:id="14" w:author="Samsung2" w:date="2021-09-30T09:07:00Z">
        <w:r w:rsidR="00CE5441" w:rsidRPr="00BD7B43">
          <w:t xml:space="preserve">or TSCTSF </w:t>
        </w:r>
      </w:ins>
      <w:r w:rsidRPr="00BD7B43">
        <w:t>may request appropriate QoS treatment for the (g)PTP flows from PCF.</w:t>
      </w:r>
    </w:p>
    <w:p w14:paraId="0A4F49F7" w14:textId="05C52856" w:rsidR="007B7902" w:rsidRPr="00BD7B43" w:rsidRDefault="007B7902" w:rsidP="007B7902">
      <w:r w:rsidRPr="00BD7B43">
        <w:t xml:space="preserve">The TSN AF </w:t>
      </w:r>
      <w:ins w:id="15" w:author="Samsung2" w:date="2021-09-30T09:07:00Z">
        <w:r w:rsidR="00CE5441" w:rsidRPr="00BD7B43">
          <w:t xml:space="preserve">or TSCTSF </w:t>
        </w:r>
      </w:ins>
      <w:r w:rsidRPr="00BD7B43">
        <w:t xml:space="preserve">request related to TSN configuration or </w:t>
      </w:r>
      <w:proofErr w:type="spellStart"/>
      <w:r w:rsidRPr="00BD7B43">
        <w:t>gPTP</w:t>
      </w:r>
      <w:proofErr w:type="spellEnd"/>
      <w:r w:rsidRPr="00BD7B43">
        <w:t xml:space="preserve"> flow delay requirement is sent on the AF session associated with the DS-TT port MAC address. The TSN AF </w:t>
      </w:r>
      <w:ins w:id="16" w:author="Samsung2" w:date="2021-09-30T09:07:00Z">
        <w:r w:rsidR="00CE5441" w:rsidRPr="00BD7B43">
          <w:t xml:space="preserve">or TSCTSF </w:t>
        </w:r>
      </w:ins>
      <w:r w:rsidRPr="00BD7B43">
        <w:t>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1ED54FB1" w14:textId="1194AE50" w:rsidR="007B7902" w:rsidRPr="00BD7B43" w:rsidRDefault="007B7902" w:rsidP="007B7902">
      <w:r w:rsidRPr="00BD7B43">
        <w:t xml:space="preserve">The TSN AF </w:t>
      </w:r>
      <w:ins w:id="17" w:author="Samsung2" w:date="2021-09-30T09:07:00Z">
        <w:r w:rsidR="00CE5441" w:rsidRPr="00BD7B43">
          <w:t xml:space="preserve">or TSCTSF </w:t>
        </w:r>
      </w:ins>
      <w:r w:rsidRPr="00BD7B43">
        <w:t xml:space="preserve">provides the Flow Descriptions (including Ethernet Packet Filters), TSC Assistance Container, and the related QoS information to the PCF by setting up an AF session with required QoS as described in clause 6.1.3.22. In addition, the TSN AF </w:t>
      </w:r>
      <w:ins w:id="18" w:author="Samsung2" w:date="2021-09-30T09:08:00Z">
        <w:r w:rsidR="00CE5441" w:rsidRPr="00BD7B43">
          <w:t xml:space="preserve">or TSCTSF </w:t>
        </w:r>
      </w:ins>
      <w:r w:rsidRPr="00BD7B43">
        <w:t>may provide the following parameters to the PCF:</w:t>
      </w:r>
    </w:p>
    <w:p w14:paraId="785EED4C" w14:textId="77777777" w:rsidR="007B7902" w:rsidRPr="00BD7B43" w:rsidRDefault="007B7902" w:rsidP="007B7902">
      <w:pPr>
        <w:pStyle w:val="B1"/>
      </w:pPr>
      <w:r w:rsidRPr="00BD7B43">
        <w:t>-</w:t>
      </w:r>
      <w:r w:rsidRPr="00BD7B43">
        <w:tab/>
        <w:t>Port Management Information Container and related Port number as applicable;</w:t>
      </w:r>
    </w:p>
    <w:p w14:paraId="6CC27F0F" w14:textId="77777777" w:rsidR="007B7902" w:rsidRDefault="007B7902" w:rsidP="007B7902">
      <w:pPr>
        <w:pStyle w:val="B1"/>
      </w:pPr>
      <w:r w:rsidRPr="00BD7B43">
        <w:t>-</w:t>
      </w:r>
      <w:r w:rsidRPr="00BD7B43">
        <w:tab/>
        <w:t>User plane node Management Information Container.</w:t>
      </w:r>
    </w:p>
    <w:p w14:paraId="55D35966" w14:textId="53F6B88B" w:rsidR="007B7902" w:rsidDel="00DF5C2E" w:rsidRDefault="007B7902" w:rsidP="007B7902">
      <w:pPr>
        <w:rPr>
          <w:ins w:id="19" w:author="Samsung2" w:date="2021-09-30T09:02:00Z"/>
          <w:del w:id="20" w:author="Ericsson2" w:date="2021-10-18T13:34:00Z"/>
        </w:rPr>
      </w:pPr>
      <w:ins w:id="21" w:author="Samsung2" w:date="2021-09-30T09:02:00Z">
        <w:del w:id="22" w:author="Ericsson2" w:date="2021-10-18T13:34:00Z">
          <w:r w:rsidDel="00DF5C2E">
            <w:rPr>
              <w:rFonts w:hint="eastAsia"/>
              <w:lang w:eastAsia="ko-KR"/>
            </w:rPr>
            <w:delText xml:space="preserve">The </w:delText>
          </w:r>
          <w:r w:rsidDel="00DF5C2E">
            <w:rPr>
              <w:lang w:eastAsia="ko-KR"/>
            </w:rPr>
            <w:delText xml:space="preserve">AF or </w:delText>
          </w:r>
          <w:r w:rsidDel="00DF5C2E">
            <w:rPr>
              <w:rFonts w:hint="eastAsia"/>
              <w:lang w:eastAsia="ko-KR"/>
            </w:rPr>
            <w:delText xml:space="preserve">TSCTSF may </w:delText>
          </w:r>
          <w:r w:rsidRPr="00ED66FD" w:rsidDel="00DF5C2E">
            <w:rPr>
              <w:lang w:eastAsia="ko-KR"/>
            </w:rPr>
            <w:delText>indicate that the AMF is allowed to use ATC when it sends PMIC</w:delText>
          </w:r>
          <w:r w:rsidDel="00DF5C2E">
            <w:rPr>
              <w:lang w:eastAsia="ko-KR"/>
            </w:rPr>
            <w:delText xml:space="preserve"> to the PCF</w:delText>
          </w:r>
          <w:r w:rsidRPr="00ED66FD" w:rsidDel="00DF5C2E">
            <w:rPr>
              <w:lang w:eastAsia="ko-KR"/>
            </w:rPr>
            <w:delText>.</w:delText>
          </w:r>
          <w:r w:rsidDel="00DF5C2E">
            <w:rPr>
              <w:lang w:eastAsia="ko-KR"/>
            </w:rPr>
            <w:delText xml:space="preserve"> In that case, the PCF also includes the indication that </w:delText>
          </w:r>
          <w:r w:rsidRPr="00ED66FD" w:rsidDel="00DF5C2E">
            <w:rPr>
              <w:lang w:eastAsia="ko-KR"/>
            </w:rPr>
            <w:delText>the AMF is allowed to use ATC</w:delText>
          </w:r>
          <w:r w:rsidDel="00DF5C2E">
            <w:rPr>
              <w:lang w:eastAsia="ko-KR"/>
            </w:rPr>
            <w:delText xml:space="preserve"> </w:delText>
          </w:r>
          <w:r w:rsidRPr="00ED66FD" w:rsidDel="00DF5C2E">
            <w:rPr>
              <w:lang w:eastAsia="ko-KR"/>
            </w:rPr>
            <w:delText>when it sends PMIC</w:delText>
          </w:r>
          <w:r w:rsidDel="00DF5C2E">
            <w:rPr>
              <w:lang w:eastAsia="ko-KR"/>
            </w:rPr>
            <w:delText xml:space="preserve"> to the SMF</w:delText>
          </w:r>
          <w:r w:rsidRPr="00ED66FD" w:rsidDel="00DF5C2E">
            <w:rPr>
              <w:lang w:eastAsia="ko-KR"/>
            </w:rPr>
            <w:delText>.</w:delText>
          </w:r>
          <w:r w:rsidDel="00DF5C2E">
            <w:rPr>
              <w:lang w:eastAsia="ko-KR"/>
            </w:rPr>
            <w:delText xml:space="preserve"> Then, the SMF </w:delText>
          </w:r>
          <w:r w:rsidRPr="00ED66FD" w:rsidDel="00DF5C2E">
            <w:rPr>
              <w:lang w:eastAsia="ko-KR"/>
            </w:rPr>
            <w:delText>indicate that the AMF is allowed to use ATC when it sends PMIC</w:delText>
          </w:r>
          <w:r w:rsidDel="00DF5C2E">
            <w:rPr>
              <w:lang w:eastAsia="ko-KR"/>
            </w:rPr>
            <w:delText xml:space="preserve"> to the AMF</w:delText>
          </w:r>
          <w:r w:rsidRPr="00ED66FD" w:rsidDel="00DF5C2E">
            <w:rPr>
              <w:lang w:eastAsia="ko-KR"/>
            </w:rPr>
            <w:delText>.</w:delText>
          </w:r>
          <w:r w:rsidDel="00DF5C2E">
            <w:rPr>
              <w:lang w:eastAsia="ko-KR"/>
            </w:rPr>
            <w:delText xml:space="preserve"> I</w:delText>
          </w:r>
          <w:r w:rsidRPr="00C75AC9" w:rsidDel="00DF5C2E">
            <w:rPr>
              <w:lang w:eastAsia="ko-KR"/>
            </w:rPr>
            <w:delText>f the UE CM state in the AMF is CM-IDLE state</w:delText>
          </w:r>
          <w:r w:rsidDel="00DF5C2E">
            <w:rPr>
              <w:lang w:eastAsia="ko-KR"/>
            </w:rPr>
            <w:delText xml:space="preserve">, the AMF </w:delText>
          </w:r>
          <w:r w:rsidRPr="00C75AC9" w:rsidDel="00DF5C2E">
            <w:rPr>
              <w:lang w:eastAsia="ko-KR"/>
            </w:rPr>
            <w:delText>may updates and stores the UE context based on the received message without paging UE immediately. When the UE CM state in the AMF enters CM-CONNECTED state, the AMF forwards N1 and N2 message to synchronize the UE context with the (R)AN and/or the UE</w:delText>
          </w:r>
          <w:r w:rsidDel="00DF5C2E">
            <w:rPr>
              <w:lang w:eastAsia="ko-KR"/>
            </w:rPr>
            <w:delText xml:space="preserve"> (see clause 5.23</w:delText>
          </w:r>
        </w:del>
      </w:ins>
      <w:ins w:id="23" w:author="Samsung2" w:date="2021-09-30T09:09:00Z">
        <w:del w:id="24" w:author="Ericsson2" w:date="2021-10-18T13:34:00Z">
          <w:r w:rsidR="00CE5441" w:rsidDel="00DF5C2E">
            <w:rPr>
              <w:lang w:eastAsia="ko-KR"/>
            </w:rPr>
            <w:delText xml:space="preserve"> of TS 23.501</w:delText>
          </w:r>
        </w:del>
      </w:ins>
      <w:ins w:id="25" w:author="Samsung2" w:date="2021-09-30T09:10:00Z">
        <w:del w:id="26" w:author="Ericsson2" w:date="2021-10-18T13:34:00Z">
          <w:r w:rsidR="00CE5441" w:rsidDel="00DF5C2E">
            <w:rPr>
              <w:lang w:eastAsia="ko-KR"/>
            </w:rPr>
            <w:delText xml:space="preserve"> [2]</w:delText>
          </w:r>
        </w:del>
      </w:ins>
      <w:ins w:id="27" w:author="Samsung2" w:date="2021-09-30T09:02:00Z">
        <w:del w:id="28" w:author="Ericsson2" w:date="2021-10-18T13:34:00Z">
          <w:r w:rsidDel="00DF5C2E">
            <w:rPr>
              <w:lang w:eastAsia="ko-KR"/>
            </w:rPr>
            <w:delText>)</w:delText>
          </w:r>
          <w:r w:rsidRPr="00C75AC9" w:rsidDel="00DF5C2E">
            <w:rPr>
              <w:lang w:eastAsia="ko-KR"/>
            </w:rPr>
            <w:delText>.</w:delText>
          </w:r>
        </w:del>
      </w:ins>
    </w:p>
    <w:p w14:paraId="7C91456D" w14:textId="0A32B195" w:rsidR="007B7902" w:rsidRDefault="007B7902" w:rsidP="007B7902">
      <w:r>
        <w:t>The PCF assigns the ARP to a value preconfigured for TSN services. The SMF binds the PCC Rule to a QoS Flow as defined in clause 6.1.3.2.4.</w:t>
      </w:r>
    </w:p>
    <w:p w14:paraId="6C2164D9" w14:textId="77777777" w:rsidR="007B7902" w:rsidRDefault="007B7902" w:rsidP="007B7902">
      <w:pPr>
        <w:pStyle w:val="NO"/>
        <w:rPr>
          <w:lang w:eastAsia="zh-CN"/>
        </w:rPr>
      </w:pPr>
      <w:r>
        <w:rPr>
          <w:lang w:eastAsia="zh-CN"/>
        </w:rPr>
        <w:t>NOTE:</w:t>
      </w:r>
      <w:r>
        <w:rPr>
          <w:lang w:eastAsia="zh-CN"/>
        </w:rPr>
        <w:tab/>
        <w:t>TSC burst size can represent the maximum burst size of the TSN streams that have been aggregated.</w:t>
      </w:r>
    </w:p>
    <w:p w14:paraId="3B6E589C" w14:textId="77777777" w:rsidR="006C6E11" w:rsidRPr="007B7902" w:rsidRDefault="006C6E11" w:rsidP="00370E34">
      <w:pPr>
        <w:pStyle w:val="B1"/>
      </w:pPr>
    </w:p>
    <w:p w14:paraId="0161B73C" w14:textId="77777777" w:rsidR="0099492C" w:rsidRDefault="0099492C" w:rsidP="0099492C">
      <w:pPr>
        <w:spacing w:after="0"/>
        <w:rPr>
          <w:noProof/>
        </w:rPr>
      </w:pPr>
    </w:p>
    <w:p w14:paraId="6F6770E1" w14:textId="77777777" w:rsidR="00645F21" w:rsidRDefault="00645F21" w:rsidP="00370E34">
      <w:pPr>
        <w:pStyle w:val="B1"/>
      </w:pPr>
    </w:p>
    <w:p w14:paraId="04E24722" w14:textId="77777777" w:rsidR="00645F21" w:rsidRPr="00156A79" w:rsidRDefault="00645F21"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AC2D6" w14:textId="77777777" w:rsidR="000742F6" w:rsidRDefault="000742F6">
      <w:r>
        <w:separator/>
      </w:r>
    </w:p>
  </w:endnote>
  <w:endnote w:type="continuationSeparator" w:id="0">
    <w:p w14:paraId="023B0A97" w14:textId="77777777" w:rsidR="000742F6" w:rsidRDefault="00074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B84102" w14:textId="77777777" w:rsidR="000742F6" w:rsidRDefault="000742F6">
      <w:r>
        <w:separator/>
      </w:r>
    </w:p>
  </w:footnote>
  <w:footnote w:type="continuationSeparator" w:id="0">
    <w:p w14:paraId="70BD8254" w14:textId="77777777" w:rsidR="000742F6" w:rsidRDefault="00074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2">
    <w15:presenceInfo w15:providerId="None" w15:userId="Samsung2"/>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34"/>
    <w:rsid w:val="000376A6"/>
    <w:rsid w:val="00041094"/>
    <w:rsid w:val="00057F5E"/>
    <w:rsid w:val="000700E2"/>
    <w:rsid w:val="000742F6"/>
    <w:rsid w:val="0008531B"/>
    <w:rsid w:val="00085C34"/>
    <w:rsid w:val="00094EFD"/>
    <w:rsid w:val="000A3F9E"/>
    <w:rsid w:val="000A6394"/>
    <w:rsid w:val="000A7AD7"/>
    <w:rsid w:val="000B2839"/>
    <w:rsid w:val="000B3052"/>
    <w:rsid w:val="000B7FED"/>
    <w:rsid w:val="000C038A"/>
    <w:rsid w:val="000C6598"/>
    <w:rsid w:val="000D213F"/>
    <w:rsid w:val="000D44B3"/>
    <w:rsid w:val="000E7CA9"/>
    <w:rsid w:val="000F1684"/>
    <w:rsid w:val="0011736E"/>
    <w:rsid w:val="00145D43"/>
    <w:rsid w:val="00151812"/>
    <w:rsid w:val="00156A79"/>
    <w:rsid w:val="00166A63"/>
    <w:rsid w:val="00190362"/>
    <w:rsid w:val="00192C46"/>
    <w:rsid w:val="001A08B3"/>
    <w:rsid w:val="001A7B60"/>
    <w:rsid w:val="001B52F0"/>
    <w:rsid w:val="001B7A65"/>
    <w:rsid w:val="001C33FE"/>
    <w:rsid w:val="001D61A3"/>
    <w:rsid w:val="001D64DB"/>
    <w:rsid w:val="001E41F3"/>
    <w:rsid w:val="001E4E6D"/>
    <w:rsid w:val="001E5C94"/>
    <w:rsid w:val="0020489C"/>
    <w:rsid w:val="002058E0"/>
    <w:rsid w:val="002171CA"/>
    <w:rsid w:val="00217B7F"/>
    <w:rsid w:val="00222CD2"/>
    <w:rsid w:val="00246E2C"/>
    <w:rsid w:val="00252F58"/>
    <w:rsid w:val="0026004D"/>
    <w:rsid w:val="002640DD"/>
    <w:rsid w:val="00266709"/>
    <w:rsid w:val="00270D17"/>
    <w:rsid w:val="00273D08"/>
    <w:rsid w:val="00275D12"/>
    <w:rsid w:val="00284FEB"/>
    <w:rsid w:val="002860C4"/>
    <w:rsid w:val="002A24B1"/>
    <w:rsid w:val="002B5741"/>
    <w:rsid w:val="002E472E"/>
    <w:rsid w:val="003033D6"/>
    <w:rsid w:val="00305409"/>
    <w:rsid w:val="00305D48"/>
    <w:rsid w:val="00310AC9"/>
    <w:rsid w:val="00320312"/>
    <w:rsid w:val="00323B74"/>
    <w:rsid w:val="00336A41"/>
    <w:rsid w:val="0033718E"/>
    <w:rsid w:val="0034434C"/>
    <w:rsid w:val="00347CD6"/>
    <w:rsid w:val="003504F3"/>
    <w:rsid w:val="0035140C"/>
    <w:rsid w:val="00355CC3"/>
    <w:rsid w:val="00356820"/>
    <w:rsid w:val="00356BFC"/>
    <w:rsid w:val="003609EF"/>
    <w:rsid w:val="0036231A"/>
    <w:rsid w:val="0036641F"/>
    <w:rsid w:val="003701E3"/>
    <w:rsid w:val="00370E34"/>
    <w:rsid w:val="00374DD4"/>
    <w:rsid w:val="00376FD2"/>
    <w:rsid w:val="00390D01"/>
    <w:rsid w:val="003A09A0"/>
    <w:rsid w:val="003A3679"/>
    <w:rsid w:val="003B2982"/>
    <w:rsid w:val="003B2F34"/>
    <w:rsid w:val="003B6E80"/>
    <w:rsid w:val="003C1D77"/>
    <w:rsid w:val="003E1A36"/>
    <w:rsid w:val="003E2DA4"/>
    <w:rsid w:val="003E69A2"/>
    <w:rsid w:val="00406782"/>
    <w:rsid w:val="00410371"/>
    <w:rsid w:val="00410DCD"/>
    <w:rsid w:val="0041213D"/>
    <w:rsid w:val="00414969"/>
    <w:rsid w:val="004242F1"/>
    <w:rsid w:val="00427A75"/>
    <w:rsid w:val="00441F8C"/>
    <w:rsid w:val="00445A85"/>
    <w:rsid w:val="00446677"/>
    <w:rsid w:val="004539C1"/>
    <w:rsid w:val="00460BF6"/>
    <w:rsid w:val="004710A7"/>
    <w:rsid w:val="00481147"/>
    <w:rsid w:val="004875F8"/>
    <w:rsid w:val="004A3B17"/>
    <w:rsid w:val="004B6DA3"/>
    <w:rsid w:val="004B75B7"/>
    <w:rsid w:val="004D3953"/>
    <w:rsid w:val="004D5F6F"/>
    <w:rsid w:val="004D6157"/>
    <w:rsid w:val="004D7CAF"/>
    <w:rsid w:val="004F04B3"/>
    <w:rsid w:val="00502970"/>
    <w:rsid w:val="00513160"/>
    <w:rsid w:val="0051580D"/>
    <w:rsid w:val="00547111"/>
    <w:rsid w:val="00563314"/>
    <w:rsid w:val="00580B78"/>
    <w:rsid w:val="00592D74"/>
    <w:rsid w:val="005A12C7"/>
    <w:rsid w:val="005C0D3F"/>
    <w:rsid w:val="005D7DC8"/>
    <w:rsid w:val="005E2C44"/>
    <w:rsid w:val="005E3003"/>
    <w:rsid w:val="00601C2B"/>
    <w:rsid w:val="006045E1"/>
    <w:rsid w:val="00605691"/>
    <w:rsid w:val="006111FC"/>
    <w:rsid w:val="0061680A"/>
    <w:rsid w:val="00621188"/>
    <w:rsid w:val="00622628"/>
    <w:rsid w:val="006257ED"/>
    <w:rsid w:val="00626CC6"/>
    <w:rsid w:val="00645972"/>
    <w:rsid w:val="00645F21"/>
    <w:rsid w:val="00652D80"/>
    <w:rsid w:val="00660C45"/>
    <w:rsid w:val="0066544E"/>
    <w:rsid w:val="00665C47"/>
    <w:rsid w:val="0067108C"/>
    <w:rsid w:val="00672C2F"/>
    <w:rsid w:val="00691EA4"/>
    <w:rsid w:val="00695808"/>
    <w:rsid w:val="00695E4C"/>
    <w:rsid w:val="006B0C55"/>
    <w:rsid w:val="006B28EA"/>
    <w:rsid w:val="006B4123"/>
    <w:rsid w:val="006B46FB"/>
    <w:rsid w:val="006B5072"/>
    <w:rsid w:val="006C6E11"/>
    <w:rsid w:val="006E21FB"/>
    <w:rsid w:val="006F13E5"/>
    <w:rsid w:val="00701451"/>
    <w:rsid w:val="007104F9"/>
    <w:rsid w:val="007176FF"/>
    <w:rsid w:val="00721210"/>
    <w:rsid w:val="00733574"/>
    <w:rsid w:val="00740298"/>
    <w:rsid w:val="00774D3F"/>
    <w:rsid w:val="007779A0"/>
    <w:rsid w:val="00792342"/>
    <w:rsid w:val="007936BE"/>
    <w:rsid w:val="007977A8"/>
    <w:rsid w:val="007978C7"/>
    <w:rsid w:val="007A4A22"/>
    <w:rsid w:val="007B512A"/>
    <w:rsid w:val="007B7902"/>
    <w:rsid w:val="007C2097"/>
    <w:rsid w:val="007D6A07"/>
    <w:rsid w:val="007F61A7"/>
    <w:rsid w:val="007F7259"/>
    <w:rsid w:val="007F78E6"/>
    <w:rsid w:val="008040A8"/>
    <w:rsid w:val="0080593D"/>
    <w:rsid w:val="00807649"/>
    <w:rsid w:val="008130E9"/>
    <w:rsid w:val="00822A7E"/>
    <w:rsid w:val="008238BD"/>
    <w:rsid w:val="00825A77"/>
    <w:rsid w:val="0082716C"/>
    <w:rsid w:val="008279FA"/>
    <w:rsid w:val="0085359B"/>
    <w:rsid w:val="008626E7"/>
    <w:rsid w:val="0087066F"/>
    <w:rsid w:val="00870A4C"/>
    <w:rsid w:val="00870EE7"/>
    <w:rsid w:val="008863B9"/>
    <w:rsid w:val="008A0083"/>
    <w:rsid w:val="008A45A6"/>
    <w:rsid w:val="008B16A9"/>
    <w:rsid w:val="008B7E51"/>
    <w:rsid w:val="008C0D5F"/>
    <w:rsid w:val="008C7536"/>
    <w:rsid w:val="008C7735"/>
    <w:rsid w:val="008D06F7"/>
    <w:rsid w:val="008E1091"/>
    <w:rsid w:val="008E2528"/>
    <w:rsid w:val="008E38EC"/>
    <w:rsid w:val="008F3789"/>
    <w:rsid w:val="008F5E10"/>
    <w:rsid w:val="008F686C"/>
    <w:rsid w:val="009148DE"/>
    <w:rsid w:val="00916BD6"/>
    <w:rsid w:val="00937AC5"/>
    <w:rsid w:val="00941E30"/>
    <w:rsid w:val="00945DDC"/>
    <w:rsid w:val="00952FEA"/>
    <w:rsid w:val="00974D4C"/>
    <w:rsid w:val="009777D9"/>
    <w:rsid w:val="00983AC6"/>
    <w:rsid w:val="00984DF6"/>
    <w:rsid w:val="00991B88"/>
    <w:rsid w:val="0099492C"/>
    <w:rsid w:val="009A22DF"/>
    <w:rsid w:val="009A5753"/>
    <w:rsid w:val="009A579D"/>
    <w:rsid w:val="009A7CAB"/>
    <w:rsid w:val="009D1EAE"/>
    <w:rsid w:val="009D2F06"/>
    <w:rsid w:val="009E3297"/>
    <w:rsid w:val="009E40AD"/>
    <w:rsid w:val="009E5CFE"/>
    <w:rsid w:val="009F734F"/>
    <w:rsid w:val="00A10610"/>
    <w:rsid w:val="00A246B6"/>
    <w:rsid w:val="00A31345"/>
    <w:rsid w:val="00A47E70"/>
    <w:rsid w:val="00A50CF0"/>
    <w:rsid w:val="00A52D3D"/>
    <w:rsid w:val="00A6483F"/>
    <w:rsid w:val="00A658D0"/>
    <w:rsid w:val="00A7671C"/>
    <w:rsid w:val="00A8566A"/>
    <w:rsid w:val="00A85EFB"/>
    <w:rsid w:val="00A938A9"/>
    <w:rsid w:val="00AA2CBC"/>
    <w:rsid w:val="00AC448E"/>
    <w:rsid w:val="00AC5820"/>
    <w:rsid w:val="00AD1CD8"/>
    <w:rsid w:val="00AD31C2"/>
    <w:rsid w:val="00AE2E22"/>
    <w:rsid w:val="00AE7A99"/>
    <w:rsid w:val="00AF3C4D"/>
    <w:rsid w:val="00B16B94"/>
    <w:rsid w:val="00B258BB"/>
    <w:rsid w:val="00B5509B"/>
    <w:rsid w:val="00B62251"/>
    <w:rsid w:val="00B6698D"/>
    <w:rsid w:val="00B67B97"/>
    <w:rsid w:val="00B85C35"/>
    <w:rsid w:val="00B85E69"/>
    <w:rsid w:val="00B968C8"/>
    <w:rsid w:val="00BA3EC5"/>
    <w:rsid w:val="00BA51D9"/>
    <w:rsid w:val="00BB17E7"/>
    <w:rsid w:val="00BB5DFC"/>
    <w:rsid w:val="00BD0842"/>
    <w:rsid w:val="00BD279D"/>
    <w:rsid w:val="00BD38B4"/>
    <w:rsid w:val="00BD616E"/>
    <w:rsid w:val="00BD6BB8"/>
    <w:rsid w:val="00BD7B43"/>
    <w:rsid w:val="00BE51EA"/>
    <w:rsid w:val="00BF5FF4"/>
    <w:rsid w:val="00C128E7"/>
    <w:rsid w:val="00C1332A"/>
    <w:rsid w:val="00C4285E"/>
    <w:rsid w:val="00C570B3"/>
    <w:rsid w:val="00C66BA2"/>
    <w:rsid w:val="00C752A5"/>
    <w:rsid w:val="00C95985"/>
    <w:rsid w:val="00C95B2D"/>
    <w:rsid w:val="00C96C75"/>
    <w:rsid w:val="00CA2E29"/>
    <w:rsid w:val="00CC1CD4"/>
    <w:rsid w:val="00CC5026"/>
    <w:rsid w:val="00CC68D0"/>
    <w:rsid w:val="00CD3F14"/>
    <w:rsid w:val="00CE5441"/>
    <w:rsid w:val="00CF1327"/>
    <w:rsid w:val="00CF4CF7"/>
    <w:rsid w:val="00D03F9A"/>
    <w:rsid w:val="00D06D51"/>
    <w:rsid w:val="00D17AB0"/>
    <w:rsid w:val="00D24991"/>
    <w:rsid w:val="00D424DD"/>
    <w:rsid w:val="00D47C3C"/>
    <w:rsid w:val="00D50255"/>
    <w:rsid w:val="00D539F0"/>
    <w:rsid w:val="00D57301"/>
    <w:rsid w:val="00D660B4"/>
    <w:rsid w:val="00D6623F"/>
    <w:rsid w:val="00D66520"/>
    <w:rsid w:val="00D671FE"/>
    <w:rsid w:val="00D674F7"/>
    <w:rsid w:val="00D75379"/>
    <w:rsid w:val="00D80A69"/>
    <w:rsid w:val="00D867DB"/>
    <w:rsid w:val="00DA425E"/>
    <w:rsid w:val="00DB30EF"/>
    <w:rsid w:val="00DC1458"/>
    <w:rsid w:val="00DD64D4"/>
    <w:rsid w:val="00DE34CF"/>
    <w:rsid w:val="00DF5C2E"/>
    <w:rsid w:val="00E01C20"/>
    <w:rsid w:val="00E10872"/>
    <w:rsid w:val="00E13F3D"/>
    <w:rsid w:val="00E21FC9"/>
    <w:rsid w:val="00E31689"/>
    <w:rsid w:val="00E34898"/>
    <w:rsid w:val="00E92313"/>
    <w:rsid w:val="00EB09B7"/>
    <w:rsid w:val="00EB5ECA"/>
    <w:rsid w:val="00EC29C7"/>
    <w:rsid w:val="00EC6EAB"/>
    <w:rsid w:val="00ED0891"/>
    <w:rsid w:val="00ED31B0"/>
    <w:rsid w:val="00EE7D7C"/>
    <w:rsid w:val="00F25D98"/>
    <w:rsid w:val="00F300FB"/>
    <w:rsid w:val="00F30619"/>
    <w:rsid w:val="00F4239C"/>
    <w:rsid w:val="00F44C9F"/>
    <w:rsid w:val="00F455EE"/>
    <w:rsid w:val="00F63086"/>
    <w:rsid w:val="00F77D8F"/>
    <w:rsid w:val="00F83A04"/>
    <w:rsid w:val="00F83B56"/>
    <w:rsid w:val="00F934B8"/>
    <w:rsid w:val="00FB5CB6"/>
    <w:rsid w:val="00FB6386"/>
    <w:rsid w:val="00FC16E3"/>
    <w:rsid w:val="00FD7AEA"/>
    <w:rsid w:val="00FE10BC"/>
    <w:rsid w:val="00FE3582"/>
    <w:rsid w:val="00FE3CB1"/>
    <w:rsid w:val="00FE3D07"/>
    <w:rsid w:val="00FE754C"/>
    <w:rsid w:val="00FE7555"/>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CC53D-D4C0-45C8-9057-577ADC944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895</Words>
  <Characters>5107</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Ericsson2</cp:lastModifiedBy>
  <cp:revision>2</cp:revision>
  <cp:lastPrinted>1900-01-01T05:00:00Z</cp:lastPrinted>
  <dcterms:created xsi:type="dcterms:W3CDTF">2021-10-18T11:40:00Z</dcterms:created>
  <dcterms:modified xsi:type="dcterms:W3CDTF">2021-10-18T11:40:00Z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